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0"/>
          <w:szCs w:val="30"/>
        </w:rPr>
        <w:t>附件：1.</w:t>
      </w:r>
    </w:p>
    <w:p>
      <w:pPr>
        <w:widowControl/>
        <w:snapToGrid w:val="0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延安大学西安创新学院教师评学表</w:t>
      </w:r>
    </w:p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（202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-202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学年第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  <w:t>二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学期）</w:t>
      </w:r>
    </w:p>
    <w:p>
      <w:pPr>
        <w:widowControl/>
        <w:snapToGrid w:val="0"/>
        <w:spacing w:before="156" w:beforeLines="50" w:after="156" w:afterLines="50" w:line="280" w:lineRule="exact"/>
        <w:ind w:firstLine="360" w:firstLineChars="150"/>
        <w:jc w:val="left"/>
        <w:rPr>
          <w:rFonts w:ascii="仿宋_GB2312" w:eastAsia="仿宋_GB2312" w:cs="宋体"/>
          <w:kern w:val="0"/>
          <w:sz w:val="24"/>
          <w:u w:val="single"/>
        </w:rPr>
      </w:pPr>
      <w:r>
        <w:rPr>
          <w:rFonts w:hint="eastAsia" w:ascii="仿宋_GB2312" w:eastAsia="仿宋_GB2312" w:cs="宋体"/>
          <w:kern w:val="0"/>
          <w:sz w:val="24"/>
        </w:rPr>
        <w:t>被评专业班级：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</w:t>
      </w:r>
      <w:r>
        <w:rPr>
          <w:rFonts w:hint="eastAsia" w:ascii="仿宋_GB2312" w:eastAsia="仿宋_GB2312" w:cs="宋体"/>
          <w:kern w:val="0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 w:cs="宋体"/>
          <w:kern w:val="0"/>
          <w:sz w:val="24"/>
        </w:rPr>
        <w:t xml:space="preserve">      </w:t>
      </w:r>
      <w:r>
        <w:rPr>
          <w:rFonts w:hint="eastAsia" w:ascii="仿宋_GB2312" w:eastAsia="仿宋_GB2312" w:cs="宋体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eastAsia="仿宋_GB2312" w:cs="宋体"/>
          <w:kern w:val="0"/>
          <w:sz w:val="24"/>
        </w:rPr>
        <w:t xml:space="preserve"> 课程名称：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</w:t>
      </w:r>
      <w:r>
        <w:rPr>
          <w:rFonts w:hint="eastAsia" w:ascii="仿宋_GB2312" w:eastAsia="仿宋_GB2312" w:cs="宋体"/>
          <w:kern w:val="0"/>
          <w:sz w:val="24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 </w:t>
      </w:r>
    </w:p>
    <w:p>
      <w:pPr>
        <w:widowControl/>
        <w:tabs>
          <w:tab w:val="left" w:pos="3600"/>
        </w:tabs>
        <w:snapToGrid w:val="0"/>
        <w:spacing w:before="156" w:beforeLines="50" w:after="156" w:afterLines="50" w:line="280" w:lineRule="exact"/>
        <w:ind w:firstLine="360" w:firstLineChars="150"/>
        <w:jc w:val="left"/>
        <w:rPr>
          <w:rFonts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任课教师姓名：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 </w:t>
      </w:r>
      <w:r>
        <w:rPr>
          <w:rFonts w:hint="eastAsia" w:ascii="仿宋_GB2312" w:eastAsia="仿宋_GB2312" w:cs="宋体"/>
          <w:kern w:val="0"/>
          <w:sz w:val="24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   </w:t>
      </w:r>
      <w:r>
        <w:rPr>
          <w:rFonts w:hint="eastAsia" w:ascii="仿宋_GB2312" w:eastAsia="仿宋_GB2312" w:cs="宋体"/>
          <w:kern w:val="0"/>
          <w:sz w:val="24"/>
        </w:rPr>
        <w:t xml:space="preserve">         任课教师职称：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</w:t>
      </w:r>
      <w:r>
        <w:rPr>
          <w:rFonts w:hint="eastAsia" w:ascii="仿宋_GB2312" w:eastAsia="仿宋_GB2312" w:cs="宋体"/>
          <w:kern w:val="0"/>
          <w:sz w:val="24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 w:cs="宋体"/>
          <w:kern w:val="0"/>
          <w:sz w:val="24"/>
          <w:u w:val="single"/>
        </w:rPr>
        <w:t xml:space="preserve">   </w:t>
      </w:r>
      <w:r>
        <w:rPr>
          <w:rFonts w:hint="eastAsia" w:ascii="仿宋_GB2312" w:eastAsia="仿宋_GB2312" w:cs="宋体"/>
          <w:kern w:val="0"/>
          <w:sz w:val="24"/>
        </w:rPr>
        <w:t xml:space="preserve">   </w:t>
      </w:r>
    </w:p>
    <w:tbl>
      <w:tblPr>
        <w:tblStyle w:val="4"/>
        <w:tblW w:w="0" w:type="auto"/>
        <w:jc w:val="center"/>
        <w:tblBorders>
          <w:top w:val="thickThinSmallGap" w:color="auto" w:sz="18" w:space="0"/>
          <w:left w:val="thickThinSmallGap" w:color="auto" w:sz="18" w:space="0"/>
          <w:bottom w:val="thinThickSmallGap" w:color="auto" w:sz="18" w:space="0"/>
          <w:right w:val="thinThick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71"/>
        <w:gridCol w:w="3864"/>
        <w:gridCol w:w="850"/>
        <w:gridCol w:w="1055"/>
        <w:gridCol w:w="784"/>
        <w:gridCol w:w="785"/>
      </w:tblGrid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评价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840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指标内涵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评价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40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满分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态度</w:t>
            </w: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学习态度端正，尊敬师长，团结和睦。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学习积极主动，能够经常与任课教师进行学习方面的沟通。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按时认真完成作业及实验报告、实践报告等，无抄袭现象。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能够课前预习、课后复习，并主动阅读与课程相关的参考书。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课堂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行为</w:t>
            </w: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言谈举止文明，上课衣冠整洁得体。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积极配合任课教师的教学活动，与教师产生互动，课堂气氛活跃。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能够按照教师的要求，认真记录教学内容，认真听讲，注意力集中，无阅读与本课程无关的书籍、报刊等行为。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无打瞌睡、吃东西、听耳机等与教学无关的行为，无随意说话、手机铃声等影响教学的行为。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纪律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自觉遵守课堂纪律，认真履行请假制度，无迟到、早退、无故旷课及随意出入课堂现象。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widowControl/>
              <w:ind w:firstLine="4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课堂出勤率高</w:t>
            </w:r>
            <w:r>
              <w:rPr>
                <w:rFonts w:hint="eastAsia" w:ascii="楷体_GB2312" w:hAnsi="宋体" w:eastAsia="楷体_GB2312"/>
                <w:kern w:val="0"/>
                <w:sz w:val="24"/>
                <w:szCs w:val="21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无因集体活动而冲击课堂教学行为。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效果</w:t>
            </w: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学生能够掌握和运用所学课程的基本知识和基本方法（含实践教学环节），各项能力测试及考试成绩较好。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学生的人文素质与心理素质好。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6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评价等级与总分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优秀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7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对该班级的意见或建议</w:t>
            </w:r>
          </w:p>
        </w:tc>
        <w:tc>
          <w:tcPr>
            <w:tcW w:w="7338" w:type="dxa"/>
            <w:gridSpan w:val="5"/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/>
              <w:ind w:firstLine="664" w:firstLineChars="245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7"/>
                <w:szCs w:val="27"/>
              </w:rPr>
              <w:t xml:space="preserve">任课教师签名：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7"/>
                <w:szCs w:val="27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7"/>
                <w:szCs w:val="27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7"/>
                <w:szCs w:val="27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7"/>
                <w:szCs w:val="27"/>
              </w:rPr>
              <w:t>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7"/>
                <w:szCs w:val="27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7"/>
                <w:szCs w:val="27"/>
              </w:rPr>
              <w:t xml:space="preserve">日 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7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院（部）主管领导审核意见</w:t>
            </w:r>
          </w:p>
        </w:tc>
        <w:tc>
          <w:tcPr>
            <w:tcW w:w="733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7"/>
                <w:szCs w:val="27"/>
              </w:rPr>
              <w:t>领导签名（公章）：            年   月  日</w:t>
            </w: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说明：1.在“得分”栏中给出相应得分(在[0，满分]间)。</w:t>
      </w:r>
    </w:p>
    <w:p>
      <w:pPr>
        <w:ind w:firstLine="630" w:firstLineChars="3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2.总分</w:t>
      </w:r>
      <w:r>
        <w:rPr>
          <w:rFonts w:hint="eastAsia" w:ascii="宋体" w:hAnsi="宋体"/>
        </w:rPr>
        <w:t>≥</w:t>
      </w:r>
      <w:r>
        <w:rPr>
          <w:rFonts w:hint="eastAsia" w:ascii="仿宋_GB2312" w:eastAsia="仿宋_GB2312"/>
        </w:rPr>
        <w:t>90分为优秀，80分≤总分&lt;90分为良好，70分≤总分&lt;80分为中等，60分≤总分&lt;70分为一般，总分&lt;60分为较差。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E0"/>
    <w:rsid w:val="00023E96"/>
    <w:rsid w:val="00061B6C"/>
    <w:rsid w:val="000E1CB6"/>
    <w:rsid w:val="001040FC"/>
    <w:rsid w:val="001A5B64"/>
    <w:rsid w:val="001D57F3"/>
    <w:rsid w:val="001E6680"/>
    <w:rsid w:val="002128DA"/>
    <w:rsid w:val="002261EE"/>
    <w:rsid w:val="00241F9F"/>
    <w:rsid w:val="00273FF3"/>
    <w:rsid w:val="00292463"/>
    <w:rsid w:val="002A3D4B"/>
    <w:rsid w:val="002C356C"/>
    <w:rsid w:val="002D5878"/>
    <w:rsid w:val="00306B57"/>
    <w:rsid w:val="003339C1"/>
    <w:rsid w:val="00346655"/>
    <w:rsid w:val="00351C62"/>
    <w:rsid w:val="00381140"/>
    <w:rsid w:val="00387F4C"/>
    <w:rsid w:val="003A1916"/>
    <w:rsid w:val="003D0E51"/>
    <w:rsid w:val="003F093A"/>
    <w:rsid w:val="003F3D0F"/>
    <w:rsid w:val="004249D8"/>
    <w:rsid w:val="00430D62"/>
    <w:rsid w:val="004501EB"/>
    <w:rsid w:val="004A74F5"/>
    <w:rsid w:val="004E13A4"/>
    <w:rsid w:val="004F40BD"/>
    <w:rsid w:val="005111D3"/>
    <w:rsid w:val="005136DC"/>
    <w:rsid w:val="00531DD2"/>
    <w:rsid w:val="005466FD"/>
    <w:rsid w:val="005F3D93"/>
    <w:rsid w:val="005F4E4A"/>
    <w:rsid w:val="00606E3A"/>
    <w:rsid w:val="00617655"/>
    <w:rsid w:val="006537A8"/>
    <w:rsid w:val="0067442D"/>
    <w:rsid w:val="006A0FCF"/>
    <w:rsid w:val="006A77D8"/>
    <w:rsid w:val="006F204B"/>
    <w:rsid w:val="007464EA"/>
    <w:rsid w:val="00832F10"/>
    <w:rsid w:val="00857F4D"/>
    <w:rsid w:val="008762CA"/>
    <w:rsid w:val="00885D5B"/>
    <w:rsid w:val="0089095D"/>
    <w:rsid w:val="008A1EA6"/>
    <w:rsid w:val="008B0DE0"/>
    <w:rsid w:val="008E01DE"/>
    <w:rsid w:val="008F14CB"/>
    <w:rsid w:val="008F2C08"/>
    <w:rsid w:val="009263C3"/>
    <w:rsid w:val="00935E2F"/>
    <w:rsid w:val="00993671"/>
    <w:rsid w:val="009B27F8"/>
    <w:rsid w:val="00A30BC4"/>
    <w:rsid w:val="00A30E8F"/>
    <w:rsid w:val="00A32AB4"/>
    <w:rsid w:val="00A51E36"/>
    <w:rsid w:val="00A9195A"/>
    <w:rsid w:val="00B0378E"/>
    <w:rsid w:val="00B77A12"/>
    <w:rsid w:val="00BB5562"/>
    <w:rsid w:val="00C65F16"/>
    <w:rsid w:val="00CC4F30"/>
    <w:rsid w:val="00CF26F5"/>
    <w:rsid w:val="00CF6A09"/>
    <w:rsid w:val="00D02CFD"/>
    <w:rsid w:val="00D059C2"/>
    <w:rsid w:val="00D667DB"/>
    <w:rsid w:val="00D76CB5"/>
    <w:rsid w:val="00D82974"/>
    <w:rsid w:val="00D95016"/>
    <w:rsid w:val="00DB1393"/>
    <w:rsid w:val="00DB31CD"/>
    <w:rsid w:val="00E03DD8"/>
    <w:rsid w:val="00E22147"/>
    <w:rsid w:val="00E461AB"/>
    <w:rsid w:val="00E47978"/>
    <w:rsid w:val="00E54177"/>
    <w:rsid w:val="00EB44E0"/>
    <w:rsid w:val="00EF42E5"/>
    <w:rsid w:val="00F062B0"/>
    <w:rsid w:val="00F11799"/>
    <w:rsid w:val="00F80EE1"/>
    <w:rsid w:val="00FC245F"/>
    <w:rsid w:val="104501A7"/>
    <w:rsid w:val="10D02CF8"/>
    <w:rsid w:val="189407DA"/>
    <w:rsid w:val="1BE235F8"/>
    <w:rsid w:val="23433C8A"/>
    <w:rsid w:val="23541365"/>
    <w:rsid w:val="2F322297"/>
    <w:rsid w:val="37887E62"/>
    <w:rsid w:val="3DBF5C03"/>
    <w:rsid w:val="43B0632B"/>
    <w:rsid w:val="475C3C43"/>
    <w:rsid w:val="489A044A"/>
    <w:rsid w:val="582C31EA"/>
    <w:rsid w:val="5A626C7A"/>
    <w:rsid w:val="60CB6D3C"/>
    <w:rsid w:val="636C775E"/>
    <w:rsid w:val="64E040C1"/>
    <w:rsid w:val="70C22F76"/>
    <w:rsid w:val="75F57917"/>
    <w:rsid w:val="76395F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585</Words>
  <Characters>617</Characters>
  <Lines>5</Lines>
  <Paragraphs>1</Paragraphs>
  <TotalTime>18</TotalTime>
  <ScaleCrop>false</ScaleCrop>
  <LinksUpToDate>false</LinksUpToDate>
  <CharactersWithSpaces>746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2012-12-10T06:11:00Z</dcterms:created>
  <dc:creator>微软中国</dc:creator>
  <cp:lastModifiedBy>加菲1399603470</cp:lastModifiedBy>
  <dcterms:modified xsi:type="dcterms:W3CDTF">2022-04-02T10:02:02Z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A06AFA9695FF4CA3BA81A14E1A98D73A</vt:lpwstr>
  </property>
</Properties>
</file>